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CC" w:rsidRPr="00DA144D" w:rsidRDefault="004571CC" w:rsidP="004571CC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</w:pP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CENTRAL RAILWAY</w:t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​​​​​​​​SR.DFM’ OFFICE</w:t>
      </w:r>
    </w:p>
    <w:p w:rsidR="004571CC" w:rsidRPr="00DA144D" w:rsidRDefault="004571CC" w:rsidP="004571CC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</w:pP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​​​​​​​​​​</w:t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  <w:t>CSMT</w:t>
      </w:r>
    </w:p>
    <w:p w:rsidR="004571CC" w:rsidRPr="00DA144D" w:rsidRDefault="00C52163" w:rsidP="004571CC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</w:pP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No: BB/AC/EFFY/MCDO/2024</w:t>
      </w:r>
      <w:r w:rsidR="004571CC"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="004571CC"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="004571CC"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="004571CC"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="004571CC"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="004571CC"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ab/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                ​​​​​​​</w:t>
      </w:r>
      <w:r w:rsid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                  </w:t>
      </w:r>
      <w:r w:rsidR="006B67B1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Date: 08</w:t>
      </w: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.02</w:t>
      </w:r>
      <w:r w:rsidR="004571CC"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.2024</w:t>
      </w:r>
    </w:p>
    <w:p w:rsidR="004571CC" w:rsidRPr="00DA144D" w:rsidRDefault="004571CC" w:rsidP="004571CC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 w:rsidRPr="00DA144D"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 </w:t>
      </w:r>
      <w:r w:rsidRPr="00DA144D">
        <w:rPr>
          <w:rFonts w:ascii="Times New Roman" w:hAnsi="Times New Roman" w:cs="Times New Roman"/>
          <w:b/>
          <w:color w:val="000000" w:themeColor="text1"/>
          <w:sz w:val="16"/>
          <w:szCs w:val="18"/>
        </w:rPr>
        <w:t>ADRM (Sub)/CSMT</w:t>
      </w:r>
    </w:p>
    <w:p w:rsidR="004571CC" w:rsidRPr="00DA144D" w:rsidRDefault="004571CC" w:rsidP="004571CC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</w:pPr>
    </w:p>
    <w:p w:rsidR="004571CC" w:rsidRPr="00DA144D" w:rsidRDefault="004571CC" w:rsidP="004571CC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</w:pP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​</w:t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  <w:t xml:space="preserve">Sub: </w:t>
      </w:r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ab/>
        <w:t>Highlights o</w:t>
      </w:r>
      <w:r w:rsidR="00C52163"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f MCDO for the month of </w:t>
      </w:r>
      <w:proofErr w:type="gramStart"/>
      <w:r w:rsidR="00C52163"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January  2024</w:t>
      </w:r>
      <w:proofErr w:type="gramEnd"/>
      <w:r w:rsidRPr="00DA144D"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.</w:t>
      </w:r>
    </w:p>
    <w:p w:rsidR="004571CC" w:rsidRPr="00DA144D" w:rsidRDefault="004571CC" w:rsidP="004571CC">
      <w:pPr>
        <w:pStyle w:val="NormalWeb"/>
        <w:spacing w:before="0" w:beforeAutospacing="0" w:after="0" w:afterAutospacing="0" w:line="18" w:lineRule="atLeast"/>
        <w:jc w:val="both"/>
        <w:rPr>
          <w:rFonts w:eastAsia="-webkit-standard"/>
          <w:color w:val="000000" w:themeColor="text1"/>
          <w:sz w:val="16"/>
          <w:szCs w:val="18"/>
        </w:rPr>
      </w:pPr>
      <w:r w:rsidRPr="00DA144D">
        <w:rPr>
          <w:rFonts w:eastAsia="-webkit-standard"/>
          <w:color w:val="000000" w:themeColor="text1"/>
          <w:sz w:val="16"/>
          <w:szCs w:val="18"/>
        </w:rPr>
        <w:t xml:space="preserve">​ </w:t>
      </w:r>
      <w:r w:rsidRPr="00DA144D">
        <w:rPr>
          <w:rFonts w:eastAsia="-webkit-standard"/>
          <w:color w:val="000000" w:themeColor="text1"/>
          <w:sz w:val="16"/>
          <w:szCs w:val="18"/>
        </w:rPr>
        <w:tab/>
      </w:r>
      <w:r w:rsidRPr="00DA144D">
        <w:rPr>
          <w:rFonts w:eastAsia="-webkit-standard"/>
          <w:b/>
          <w:color w:val="000000" w:themeColor="text1"/>
          <w:sz w:val="16"/>
          <w:szCs w:val="18"/>
        </w:rPr>
        <w:t xml:space="preserve">Ref: </w:t>
      </w:r>
      <w:r w:rsidRPr="00DA144D">
        <w:rPr>
          <w:rFonts w:eastAsia="-webkit-standard"/>
          <w:b/>
          <w:color w:val="000000" w:themeColor="text1"/>
          <w:sz w:val="16"/>
          <w:szCs w:val="18"/>
        </w:rPr>
        <w:tab/>
        <w:t>Your office letter no. </w:t>
      </w:r>
      <w:proofErr w:type="gramStart"/>
      <w:r w:rsidRPr="00DA144D">
        <w:rPr>
          <w:rFonts w:eastAsia="-webkit-standard"/>
          <w:b/>
          <w:color w:val="000000" w:themeColor="text1"/>
          <w:sz w:val="16"/>
          <w:szCs w:val="18"/>
        </w:rPr>
        <w:t xml:space="preserve">BB.DRM.BO </w:t>
      </w:r>
      <w:proofErr w:type="spellStart"/>
      <w:r w:rsidRPr="00DA144D">
        <w:rPr>
          <w:rFonts w:eastAsia="-webkit-standard"/>
          <w:b/>
          <w:color w:val="000000" w:themeColor="text1"/>
          <w:sz w:val="16"/>
          <w:szCs w:val="18"/>
        </w:rPr>
        <w:t>dtd</w:t>
      </w:r>
      <w:proofErr w:type="spellEnd"/>
      <w:r w:rsidRPr="00DA144D">
        <w:rPr>
          <w:rFonts w:eastAsia="-webkit-standard"/>
          <w:b/>
          <w:color w:val="000000" w:themeColor="text1"/>
          <w:sz w:val="16"/>
          <w:szCs w:val="18"/>
        </w:rPr>
        <w:t>.</w:t>
      </w:r>
      <w:proofErr w:type="gramEnd"/>
      <w:r w:rsidRPr="00DA144D">
        <w:rPr>
          <w:rFonts w:eastAsia="-webkit-standard"/>
          <w:b/>
          <w:color w:val="000000" w:themeColor="text1"/>
          <w:sz w:val="16"/>
          <w:szCs w:val="18"/>
        </w:rPr>
        <w:t xml:space="preserve"> </w:t>
      </w:r>
      <w:proofErr w:type="gramStart"/>
      <w:r w:rsidRPr="00DA144D">
        <w:rPr>
          <w:rFonts w:eastAsia="-webkit-standard"/>
          <w:b/>
          <w:color w:val="000000" w:themeColor="text1"/>
          <w:sz w:val="16"/>
          <w:szCs w:val="18"/>
        </w:rPr>
        <w:t>19.06.2009.</w:t>
      </w:r>
      <w:proofErr w:type="gramEnd"/>
    </w:p>
    <w:p w:rsidR="004571CC" w:rsidRPr="00DA144D" w:rsidRDefault="004571CC" w:rsidP="004571CC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8"/>
          <w:szCs w:val="20"/>
          <w:u w:val="single"/>
        </w:rPr>
      </w:pPr>
    </w:p>
    <w:p w:rsidR="00816744" w:rsidRDefault="00816744" w:rsidP="00816744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</w:pPr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Achievement of MCDO pertaining to this office for the month </w:t>
      </w:r>
      <w:proofErr w:type="gramStart"/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of  January</w:t>
      </w:r>
      <w:proofErr w:type="gramEnd"/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2024 is as under:- </w:t>
      </w:r>
    </w:p>
    <w:p w:rsidR="00816744" w:rsidRDefault="00816744" w:rsidP="00816744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</w:pPr>
    </w:p>
    <w:p w:rsidR="00816744" w:rsidRDefault="00816744" w:rsidP="00816744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</w:pPr>
      <w:r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  <w:t>Highlights:</w:t>
      </w:r>
    </w:p>
    <w:p w:rsidR="00816744" w:rsidRDefault="00816744" w:rsidP="00816744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</w:pPr>
    </w:p>
    <w:p w:rsidR="00816744" w:rsidRDefault="00816744" w:rsidP="00816744">
      <w:pPr>
        <w:pStyle w:val="Default"/>
        <w:jc w:val="both"/>
        <w:rPr>
          <w:rFonts w:ascii="Times New Roman" w:hAnsi="Times New Roman" w:cs="Times New Roman"/>
          <w:color w:val="FF0000"/>
          <w:sz w:val="16"/>
          <w:szCs w:val="18"/>
        </w:rPr>
      </w:pP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A)</w:t>
      </w: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 Finance Section</w:t>
      </w:r>
      <w:proofErr w:type="gramStart"/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:-</w:t>
      </w:r>
      <w:proofErr w:type="gramEnd"/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 xml:space="preserve">  </w:t>
      </w:r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Due to thorough scrutiny of financial Proposals, Indents &amp; Estimates, savings to the tune of  Rs.20.76 </w:t>
      </w:r>
      <w:proofErr w:type="spellStart"/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crores</w:t>
      </w:r>
      <w:proofErr w:type="spellEnd"/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have been achieved</w:t>
      </w:r>
      <w:r>
        <w:rPr>
          <w:rFonts w:ascii="Times New Roman" w:eastAsia="-webkit-standard" w:hAnsi="Times New Roman" w:cs="Times New Roman"/>
          <w:color w:val="FF0000"/>
          <w:sz w:val="16"/>
          <w:szCs w:val="18"/>
        </w:rPr>
        <w:t>.</w:t>
      </w:r>
    </w:p>
    <w:p w:rsidR="00816744" w:rsidRDefault="00816744" w:rsidP="00816744">
      <w:pPr>
        <w:pStyle w:val="Default"/>
        <w:jc w:val="both"/>
        <w:rPr>
          <w:rFonts w:ascii="Times New Roman" w:hAnsi="Times New Roman" w:cs="Times New Roman"/>
          <w:color w:val="FF0000"/>
          <w:sz w:val="16"/>
          <w:szCs w:val="18"/>
        </w:rPr>
      </w:pPr>
      <w:r>
        <w:rPr>
          <w:rFonts w:ascii="Times New Roman" w:hAnsi="Times New Roman" w:cs="Times New Roman"/>
          <w:color w:val="FF0000"/>
          <w:sz w:val="16"/>
          <w:szCs w:val="18"/>
        </w:rPr>
        <w:t xml:space="preserve">     </w:t>
      </w:r>
    </w:p>
    <w:p w:rsidR="00816744" w:rsidRDefault="00816744" w:rsidP="00816744">
      <w:pPr>
        <w:pStyle w:val="Default"/>
        <w:jc w:val="both"/>
        <w:rPr>
          <w:rFonts w:ascii="Times New Roman" w:hAnsi="Times New Roman" w:cs="Times New Roman"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     </w:t>
      </w: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>Achievements</w:t>
      </w: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-:</w:t>
      </w:r>
    </w:p>
    <w:p w:rsidR="00816744" w:rsidRDefault="00816744" w:rsidP="00816744">
      <w:pPr>
        <w:pStyle w:val="Default"/>
        <w:jc w:val="both"/>
        <w:rPr>
          <w:rFonts w:ascii="Times New Roman" w:eastAsia="-webkit-standard" w:hAnsi="Times New Roman" w:cs="Times New Roman"/>
          <w:b/>
          <w:bCs/>
          <w:color w:val="000000" w:themeColor="text1"/>
          <w:sz w:val="14"/>
          <w:szCs w:val="16"/>
        </w:rPr>
      </w:pPr>
      <w:r>
        <w:rPr>
          <w:rFonts w:ascii="Times New Roman" w:eastAsia="-webkit-standard" w:hAnsi="Times New Roman" w:cs="Times New Roman"/>
          <w:b/>
          <w:bCs/>
          <w:color w:val="000000" w:themeColor="text1"/>
          <w:sz w:val="14"/>
          <w:szCs w:val="16"/>
          <w:u w:val="single"/>
        </w:rPr>
        <w:t xml:space="preserve">        </w:t>
      </w:r>
      <w:r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 xml:space="preserve">      </w:t>
      </w:r>
    </w:p>
    <w:p w:rsidR="00816744" w:rsidRDefault="00816744" w:rsidP="006B6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</w:pPr>
      <w:r>
        <w:rPr>
          <w:rFonts w:ascii="Times New Roman" w:hAnsi="Times New Roman" w:cs="Times New Roman"/>
          <w:color w:val="000000" w:themeColor="text1"/>
          <w:sz w:val="16"/>
          <w:szCs w:val="18"/>
        </w:rPr>
        <w:t>Savings of Rs 9</w:t>
      </w:r>
      <w:proofErr w:type="gramStart"/>
      <w:r>
        <w:rPr>
          <w:rFonts w:ascii="Times New Roman" w:hAnsi="Times New Roman" w:cs="Times New Roman"/>
          <w:color w:val="000000" w:themeColor="text1"/>
          <w:sz w:val="16"/>
          <w:szCs w:val="18"/>
        </w:rPr>
        <w:t>,07,22,170</w:t>
      </w:r>
      <w:proofErr w:type="gramEnd"/>
      <w:r>
        <w:rPr>
          <w:rFonts w:ascii="Times New Roman" w:hAnsi="Times New Roman" w:cs="Times New Roman"/>
          <w:color w:val="000000" w:themeColor="text1"/>
          <w:sz w:val="16"/>
          <w:szCs w:val="18"/>
        </w:rPr>
        <w:t>/- has been achieved on scrutiny of outsourcing of cleanliness of 32 stations by reducing the frequency of activity of rag picking by half i.e. from 6 times(as proposed by the department) to 3 times per day (i.e. 1 time per shift X 3 Shifts per day) and deleting the activity of control of Bird dropping, Horticulture &amp; Gardening.</w:t>
      </w:r>
    </w:p>
    <w:p w:rsidR="00816744" w:rsidRDefault="00816744" w:rsidP="006B67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Saving of Rs. 3.18 </w:t>
      </w:r>
      <w:proofErr w:type="spellStart"/>
      <w:r>
        <w:rPr>
          <w:rFonts w:ascii="Times New Roman" w:hAnsi="Times New Roman" w:cs="Times New Roman"/>
          <w:color w:val="000000" w:themeColor="text1"/>
          <w:sz w:val="16"/>
          <w:szCs w:val="18"/>
        </w:rPr>
        <w:t>crore</w:t>
      </w:r>
      <w:proofErr w:type="spellEnd"/>
      <w:r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achieved by reducing manpower (Security Guards and security supervisors) i.e. from 278 to 226 nos. due to acute resource crunch under Revenue demand no.12.</w:t>
      </w:r>
    </w:p>
    <w:p w:rsidR="00816744" w:rsidRDefault="00816744" w:rsidP="006B67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Saving of Rs 3.45 </w:t>
      </w:r>
      <w:proofErr w:type="spellStart"/>
      <w:r>
        <w:rPr>
          <w:rFonts w:ascii="Times New Roman" w:hAnsi="Times New Roman" w:cs="Times New Roman"/>
          <w:color w:val="000000" w:themeColor="text1"/>
          <w:sz w:val="16"/>
          <w:szCs w:val="18"/>
        </w:rPr>
        <w:t>crores</w:t>
      </w:r>
      <w:proofErr w:type="spellEnd"/>
      <w:r>
        <w:rPr>
          <w:rFonts w:ascii="Times New Roman" w:hAnsi="Times New Roman" w:cs="Times New Roman"/>
          <w:color w:val="000000" w:themeColor="text1"/>
          <w:sz w:val="16"/>
          <w:szCs w:val="18"/>
        </w:rPr>
        <w:t xml:space="preserve"> achieved on disallowing a proposal for Deep Screening under Revenue.</w:t>
      </w:r>
    </w:p>
    <w:p w:rsidR="00816744" w:rsidRDefault="00816744" w:rsidP="00816744">
      <w:pPr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</w:pP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  <w:t>B)</w:t>
      </w: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  <w:u w:val="single"/>
        </w:rPr>
        <w:t xml:space="preserve"> Bills Recoverable Section</w:t>
      </w: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20"/>
        </w:rPr>
        <w:t xml:space="preserve">:- </w:t>
      </w:r>
    </w:p>
    <w:p w:rsidR="00816744" w:rsidRDefault="00816744" w:rsidP="00816744">
      <w:pPr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8"/>
        </w:rPr>
      </w:pPr>
      <w:r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8"/>
        </w:rPr>
        <w:t xml:space="preserve">The following major amount recovered against Bills </w:t>
      </w:r>
      <w:proofErr w:type="gramStart"/>
      <w:r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8"/>
        </w:rPr>
        <w:t>raised</w:t>
      </w:r>
      <w:proofErr w:type="gramEnd"/>
      <w:r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8"/>
        </w:rPr>
        <w:t>: </w:t>
      </w:r>
    </w:p>
    <w:tbl>
      <w:tblPr>
        <w:tblW w:w="9735" w:type="dxa"/>
        <w:jc w:val="center"/>
        <w:tblInd w:w="-30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435"/>
        <w:gridCol w:w="3515"/>
        <w:gridCol w:w="1891"/>
        <w:gridCol w:w="2894"/>
      </w:tblGrid>
      <w:tr w:rsidR="00816744" w:rsidTr="00816744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Sr. No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Party Name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Bill Type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Amount (Rs. In </w:t>
            </w:r>
            <w:proofErr w:type="spellStart"/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Lakhs</w:t>
            </w:r>
            <w:proofErr w:type="spellEnd"/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)</w:t>
            </w:r>
          </w:p>
        </w:tc>
      </w:tr>
      <w:tr w:rsidR="00816744" w:rsidTr="00816744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ADANI ELECTICITY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WAY LEAVE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526.89</w:t>
            </w:r>
          </w:p>
        </w:tc>
      </w:tr>
      <w:tr w:rsidR="00816744" w:rsidTr="00816744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2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MSEDCL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WAY LEAVE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10.78</w:t>
            </w:r>
          </w:p>
        </w:tc>
      </w:tr>
      <w:tr w:rsidR="00816744" w:rsidTr="00816744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3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INDUS TOWER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WAY LEAVE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6.51</w:t>
            </w:r>
          </w:p>
        </w:tc>
      </w:tr>
      <w:tr w:rsidR="00816744" w:rsidTr="00816744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4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RCF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LAND LICENSE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7.65</w:t>
            </w:r>
          </w:p>
        </w:tc>
      </w:tr>
      <w:tr w:rsidR="00816744" w:rsidTr="00816744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5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RCF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I &amp;M CHARGES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742.59</w:t>
            </w:r>
          </w:p>
        </w:tc>
      </w:tr>
      <w:tr w:rsidR="00816744" w:rsidTr="00816744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6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KERALA TRANSPORT COMPANY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BLDG RENT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1.80</w:t>
            </w:r>
          </w:p>
        </w:tc>
      </w:tr>
      <w:tr w:rsidR="00816744" w:rsidTr="00816744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7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JSW VASIND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I &amp;M CHARGES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7.86</w:t>
            </w:r>
          </w:p>
        </w:tc>
      </w:tr>
      <w:tr w:rsidR="00816744" w:rsidTr="00816744">
        <w:trPr>
          <w:trHeight w:val="225"/>
          <w:jc w:val="center"/>
        </w:trPr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8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 xml:space="preserve">TMC 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ROB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4"/>
                <w:szCs w:val="16"/>
              </w:rPr>
              <w:t>114.07</w:t>
            </w:r>
          </w:p>
        </w:tc>
      </w:tr>
    </w:tbl>
    <w:p w:rsidR="00816744" w:rsidRDefault="00816744" w:rsidP="00816744">
      <w:pPr>
        <w:pStyle w:val="NoSpacing"/>
        <w:rPr>
          <w:rFonts w:ascii="Times New Roman" w:eastAsia="-webkit-standard" w:hAnsi="Times New Roman" w:cs="Times New Roman"/>
          <w:color w:val="FF0000"/>
          <w:sz w:val="14"/>
          <w:szCs w:val="16"/>
        </w:rPr>
      </w:pPr>
      <w:r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  <w:t>C) Revenue and Capital </w:t>
      </w:r>
      <w:proofErr w:type="gramStart"/>
      <w:r>
        <w:rPr>
          <w:rFonts w:ascii="Times New Roman" w:eastAsia="-webkit-standard" w:hAnsi="Times New Roman" w:cs="Times New Roman"/>
          <w:b/>
          <w:color w:val="000000" w:themeColor="text1"/>
          <w:sz w:val="14"/>
          <w:szCs w:val="16"/>
          <w:u w:val="single"/>
        </w:rPr>
        <w:t>Expenditure</w:t>
      </w:r>
      <w:r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 xml:space="preserve"> :</w:t>
      </w:r>
      <w:proofErr w:type="gramEnd"/>
      <w:r>
        <w:rPr>
          <w:rFonts w:ascii="Times New Roman" w:eastAsia="-webkit-standard" w:hAnsi="Times New Roman" w:cs="Times New Roman"/>
          <w:color w:val="000000" w:themeColor="text1"/>
          <w:sz w:val="14"/>
          <w:szCs w:val="16"/>
        </w:rPr>
        <w:t>-Working Expenses (Demand 03 to 13):  (For the month of January)</w:t>
      </w:r>
    </w:p>
    <w:p w:rsidR="00816744" w:rsidRDefault="00816744" w:rsidP="00816744">
      <w:pPr>
        <w:pStyle w:val="NoSpacing"/>
        <w:jc w:val="center"/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</w:pPr>
      <w:r>
        <w:rPr>
          <w:rFonts w:ascii="Times New Roman" w:eastAsia="-webkit-standard" w:hAnsi="Times New Roman" w:cs="Times New Roman"/>
          <w:color w:val="FF0000"/>
          <w:sz w:val="16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-webkit-standard" w:hAnsi="Times New Roman" w:cs="Times New Roman"/>
          <w:color w:val="FF0000"/>
          <w:sz w:val="16"/>
          <w:szCs w:val="18"/>
        </w:rPr>
        <w:tab/>
      </w:r>
      <w:r>
        <w:rPr>
          <w:rFonts w:ascii="Times New Roman" w:eastAsia="-webkit-standard" w:hAnsi="Times New Roman" w:cs="Times New Roman"/>
          <w:color w:val="FF0000"/>
          <w:sz w:val="16"/>
          <w:szCs w:val="18"/>
        </w:rPr>
        <w:tab/>
      </w:r>
      <w:r>
        <w:rPr>
          <w:rFonts w:ascii="Times New Roman" w:eastAsia="-webkit-standard" w:hAnsi="Times New Roman" w:cs="Times New Roman"/>
          <w:color w:val="FF0000"/>
          <w:sz w:val="16"/>
          <w:szCs w:val="18"/>
        </w:rPr>
        <w:tab/>
      </w:r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       </w:t>
      </w:r>
      <w:proofErr w:type="gramStart"/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(Rs. in.</w:t>
      </w:r>
      <w:proofErr w:type="gramEnd"/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proofErr w:type="spellStart"/>
      <w:proofErr w:type="gramStart"/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Crs</w:t>
      </w:r>
      <w:proofErr w:type="spellEnd"/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>.)</w:t>
      </w:r>
      <w:proofErr w:type="gramEnd"/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 xml:space="preserve">        </w:t>
      </w:r>
    </w:p>
    <w:tbl>
      <w:tblPr>
        <w:tblW w:w="9780" w:type="dxa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134"/>
        <w:gridCol w:w="1559"/>
        <w:gridCol w:w="1559"/>
        <w:gridCol w:w="1135"/>
        <w:gridCol w:w="1845"/>
        <w:gridCol w:w="1273"/>
        <w:gridCol w:w="1275"/>
      </w:tblGrid>
      <w:tr w:rsidR="00816744" w:rsidTr="00816744">
        <w:trPr>
          <w:trHeight w:val="416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6744" w:rsidRDefault="00816744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Revenue D. No.    3 to 13</w:t>
            </w:r>
          </w:p>
          <w:p w:rsidR="00816744" w:rsidRDefault="00816744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 </w:t>
            </w:r>
          </w:p>
          <w:p w:rsidR="00816744" w:rsidRDefault="00816744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Expenditure for the month of</w:t>
            </w:r>
          </w:p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January</w:t>
            </w:r>
          </w:p>
        </w:tc>
        <w:tc>
          <w:tcPr>
            <w:tcW w:w="4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Expenditure to end of</w:t>
            </w:r>
          </w:p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January 2024</w:t>
            </w:r>
          </w:p>
        </w:tc>
      </w:tr>
      <w:tr w:rsidR="00816744" w:rsidTr="00816744"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744" w:rsidRDefault="008167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Actual for Jan 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Actual for Jan 24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Variation (%)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Actual to end of Jan 23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Actual to end of Jan 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Variation (%)</w:t>
            </w:r>
          </w:p>
        </w:tc>
      </w:tr>
      <w:tr w:rsidR="00816744" w:rsidTr="00816744">
        <w:trPr>
          <w:trHeight w:val="135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744" w:rsidRDefault="008167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         312.92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358.68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14.62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            3314.78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3592.15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8.37</w:t>
            </w:r>
          </w:p>
        </w:tc>
      </w:tr>
      <w:tr w:rsidR="00816744" w:rsidTr="00816744">
        <w:trPr>
          <w:trHeight w:val="23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eastAsia="-webkit-standard" w:hAnsi="Times New Roman" w:cs="Times New Roman"/>
                <w:color w:val="000000" w:themeColor="text1"/>
                <w:sz w:val="16"/>
                <w:szCs w:val="18"/>
              </w:rPr>
              <w:t>Works (Exp.)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          50.09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           61.44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 xml:space="preserve">         22.66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473.34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689.11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744" w:rsidRDefault="0081674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8"/>
              </w:rPr>
              <w:t>45.58</w:t>
            </w:r>
          </w:p>
        </w:tc>
      </w:tr>
    </w:tbl>
    <w:p w:rsidR="00816744" w:rsidRDefault="00816744" w:rsidP="00816744">
      <w:pPr>
        <w:pStyle w:val="NoSpacing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</w:pPr>
      <w:r>
        <w:rPr>
          <w:rFonts w:ascii="Times New Roman" w:eastAsia="-webkit-standard" w:hAnsi="Times New Roman" w:cs="Times New Roman"/>
          <w:b/>
          <w:bCs/>
          <w:color w:val="000000" w:themeColor="text1"/>
          <w:sz w:val="16"/>
          <w:szCs w:val="18"/>
        </w:rPr>
        <w:t>D)</w:t>
      </w:r>
      <w:r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  <w:t xml:space="preserve"> </w:t>
      </w: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Bill passed and amount for the month </w:t>
      </w:r>
      <w:proofErr w:type="gramStart"/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>of  January</w:t>
      </w:r>
      <w:proofErr w:type="gramEnd"/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  2024.</w:t>
      </w:r>
    </w:p>
    <w:p w:rsidR="00816744" w:rsidRDefault="00816744" w:rsidP="00816744">
      <w:pPr>
        <w:pStyle w:val="NoSpacing"/>
        <w:rPr>
          <w:rFonts w:ascii="Times New Roman" w:eastAsia="-webkit-standard" w:hAnsi="Times New Roman" w:cs="Times New Roman"/>
          <w:color w:val="000000" w:themeColor="text1"/>
          <w:sz w:val="16"/>
          <w:szCs w:val="18"/>
        </w:rPr>
      </w:pP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 xml:space="preserve">  </w:t>
      </w:r>
    </w:p>
    <w:tbl>
      <w:tblPr>
        <w:tblStyle w:val="TableGrid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60"/>
        <w:gridCol w:w="3402"/>
      </w:tblGrid>
      <w:tr w:rsidR="00816744" w:rsidTr="008167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4" w:rsidRDefault="00816744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SECTION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4" w:rsidRDefault="00816744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NO. OF BILL PASSED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4" w:rsidRDefault="00816744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AMOUNT IN CR.</w:t>
            </w:r>
          </w:p>
        </w:tc>
      </w:tr>
      <w:tr w:rsidR="00816744" w:rsidTr="008167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4" w:rsidRDefault="00816744">
            <w:pPr>
              <w:rPr>
                <w:lang w:val="en-IN" w:eastAsia="en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4" w:rsidRDefault="00816744">
            <w:pPr>
              <w:rPr>
                <w:lang w:val="en-IN" w:eastAsia="en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4" w:rsidRDefault="00816744">
            <w:pPr>
              <w:rPr>
                <w:lang w:val="en-IN" w:eastAsia="en-IN"/>
              </w:rPr>
            </w:pPr>
          </w:p>
        </w:tc>
      </w:tr>
      <w:tr w:rsidR="00816744" w:rsidTr="008167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4" w:rsidRDefault="00816744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EXP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4" w:rsidRDefault="00816744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365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4" w:rsidRDefault="00816744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132.20</w:t>
            </w:r>
          </w:p>
        </w:tc>
      </w:tr>
      <w:tr w:rsidR="00816744" w:rsidTr="00816744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4" w:rsidRDefault="00816744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Stores Bills (Non Stock)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4" w:rsidRDefault="00816744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231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4" w:rsidRDefault="00816744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10.06</w:t>
            </w:r>
          </w:p>
        </w:tc>
      </w:tr>
      <w:tr w:rsidR="00816744" w:rsidTr="00816744">
        <w:trPr>
          <w:trHeight w:val="1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4" w:rsidRDefault="00816744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Petty Bills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4" w:rsidRDefault="00816744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1331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44" w:rsidRDefault="00816744">
            <w:pPr>
              <w:pStyle w:val="NoSpacing"/>
              <w:jc w:val="center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12.42</w:t>
            </w:r>
          </w:p>
        </w:tc>
      </w:tr>
      <w:tr w:rsidR="00816744" w:rsidTr="008167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44" w:rsidRDefault="00816744">
            <w:pPr>
              <w:rPr>
                <w:lang w:val="en-IN" w:eastAsia="en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44" w:rsidRDefault="00816744">
            <w:pPr>
              <w:rPr>
                <w:lang w:val="en-IN" w:eastAsia="en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44" w:rsidRDefault="00816744">
            <w:pPr>
              <w:rPr>
                <w:lang w:val="en-IN" w:eastAsia="en-IN"/>
              </w:rPr>
            </w:pPr>
          </w:p>
        </w:tc>
      </w:tr>
    </w:tbl>
    <w:p w:rsidR="00816744" w:rsidRDefault="00816744" w:rsidP="008167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E) Expenditure Section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:-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16"/>
          <w:szCs w:val="18"/>
        </w:rPr>
        <w:t>Savings for the month of  January  2024 is  Rs. 78,28,432/-</w:t>
      </w:r>
    </w:p>
    <w:p w:rsidR="00816744" w:rsidRDefault="00816744" w:rsidP="0081674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F) Petty Bills Section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:</w:t>
      </w:r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>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16"/>
          <w:szCs w:val="18"/>
        </w:rPr>
        <w:t>Saving for the  month of  January 2024 is 2,91,699/-</w:t>
      </w:r>
    </w:p>
    <w:p w:rsidR="00816744" w:rsidRDefault="00816744" w:rsidP="00816744">
      <w:pPr>
        <w:jc w:val="both"/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</w:pP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  <w:u w:val="single"/>
        </w:rPr>
        <w:t>G) Integrity of officers and Staff:-</w:t>
      </w:r>
    </w:p>
    <w:tbl>
      <w:tblPr>
        <w:tblStyle w:val="TableGrid"/>
        <w:tblW w:w="9747" w:type="dxa"/>
        <w:tblLook w:val="04A0"/>
      </w:tblPr>
      <w:tblGrid>
        <w:gridCol w:w="572"/>
        <w:gridCol w:w="4214"/>
        <w:gridCol w:w="4961"/>
      </w:tblGrid>
      <w:tr w:rsidR="00816744" w:rsidTr="00816744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S.N.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Particulars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Remarks</w:t>
            </w:r>
          </w:p>
        </w:tc>
      </w:tr>
      <w:tr w:rsidR="00816744" w:rsidTr="00816744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1.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Pending DAR cases related to Vigilance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There are ‘NIL’ DAR cases related to Vigilance.</w:t>
            </w:r>
          </w:p>
        </w:tc>
      </w:tr>
      <w:tr w:rsidR="00816744" w:rsidTr="00816744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2.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Pending recovery out of Vigilance intervention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744" w:rsidRDefault="00816744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lang w:val="en-IN" w:eastAsia="en-IN"/>
              </w:rPr>
              <w:t>There is “NIL’ recovery out of Vigilance Intervention in this office.</w:t>
            </w:r>
          </w:p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</w:p>
        </w:tc>
      </w:tr>
      <w:tr w:rsidR="00816744" w:rsidTr="00816744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3.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Rotation of Staff working on sensitive posts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 xml:space="preserve"> </w:t>
            </w:r>
            <w:proofErr w:type="gramStart"/>
            <w:r>
              <w:rPr>
                <w:color w:val="000000" w:themeColor="text1"/>
                <w:sz w:val="16"/>
                <w:szCs w:val="18"/>
              </w:rPr>
              <w:t>Staff  on</w:t>
            </w:r>
            <w:proofErr w:type="gramEnd"/>
            <w:r>
              <w:rPr>
                <w:color w:val="000000" w:themeColor="text1"/>
                <w:sz w:val="16"/>
                <w:szCs w:val="18"/>
              </w:rPr>
              <w:t xml:space="preserve"> sensitive posts are regularly rotated.</w:t>
            </w:r>
          </w:p>
        </w:tc>
      </w:tr>
      <w:tr w:rsidR="00816744" w:rsidTr="00816744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4.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B86AE5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 xml:space="preserve">Wrong </w:t>
            </w:r>
            <w:proofErr w:type="spellStart"/>
            <w:r>
              <w:rPr>
                <w:rFonts w:eastAsia="-webkit-standard"/>
                <w:color w:val="000000" w:themeColor="text1"/>
                <w:sz w:val="16"/>
                <w:szCs w:val="18"/>
              </w:rPr>
              <w:t>accountal</w:t>
            </w:r>
            <w:proofErr w:type="spellEnd"/>
            <w:r w:rsidR="00816744">
              <w:rPr>
                <w:rFonts w:eastAsia="-webkit-standard"/>
                <w:color w:val="000000" w:themeColor="text1"/>
                <w:sz w:val="16"/>
                <w:szCs w:val="18"/>
              </w:rPr>
              <w:t xml:space="preserve"> of material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No such cases have been detected.</w:t>
            </w:r>
          </w:p>
        </w:tc>
      </w:tr>
      <w:tr w:rsidR="00816744" w:rsidTr="00816744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5.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Misappropriation of Funds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There is ‘NIL’ misappropriation of Funds in this office.</w:t>
            </w:r>
          </w:p>
        </w:tc>
      </w:tr>
      <w:tr w:rsidR="00816744" w:rsidTr="00816744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6.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Fake Recruitment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There is no fake recruitment in this office.</w:t>
            </w:r>
          </w:p>
        </w:tc>
      </w:tr>
      <w:tr w:rsidR="00816744" w:rsidTr="00816744">
        <w:trPr>
          <w:trHeight w:val="249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7.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Regulating physical interface with vendors.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Will be strictly ensured.</w:t>
            </w:r>
          </w:p>
        </w:tc>
      </w:tr>
      <w:tr w:rsidR="00816744" w:rsidTr="00816744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rPr>
                <w:lang w:val="en-IN" w:eastAsia="en-IN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rPr>
                <w:lang w:val="en-IN" w:eastAsia="en-I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rPr>
                <w:lang w:val="en-IN" w:eastAsia="en-IN"/>
              </w:rPr>
            </w:pPr>
          </w:p>
        </w:tc>
      </w:tr>
      <w:tr w:rsidR="00816744" w:rsidTr="00816744">
        <w:trPr>
          <w:trHeight w:val="283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rFonts w:eastAsia="-webkit-standard"/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rFonts w:eastAsia="-webkit-standard"/>
                <w:color w:val="000000" w:themeColor="text1"/>
                <w:sz w:val="16"/>
                <w:szCs w:val="18"/>
              </w:rPr>
              <w:t>8.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Minimization of delay in clearing of bills, tenders, security deposit, CGA cases, etc.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pStyle w:val="NoSpacing"/>
              <w:rPr>
                <w:color w:val="000000" w:themeColor="text1"/>
                <w:sz w:val="16"/>
                <w:szCs w:val="18"/>
                <w:lang w:val="en-IN" w:eastAsia="en-IN"/>
              </w:rPr>
            </w:pPr>
            <w:r>
              <w:rPr>
                <w:color w:val="000000" w:themeColor="text1"/>
                <w:sz w:val="16"/>
                <w:szCs w:val="18"/>
              </w:rPr>
              <w:t>All out efforts being taken to clear bills within minimum period.</w:t>
            </w:r>
          </w:p>
        </w:tc>
      </w:tr>
      <w:tr w:rsidR="00816744" w:rsidTr="00816744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rPr>
                <w:lang w:val="en-IN" w:eastAsia="en-IN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rPr>
                <w:lang w:val="en-IN" w:eastAsia="en-I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rPr>
                <w:lang w:val="en-IN" w:eastAsia="en-IN"/>
              </w:rPr>
            </w:pPr>
          </w:p>
        </w:tc>
      </w:tr>
      <w:tr w:rsidR="00816744" w:rsidTr="00816744"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rPr>
                <w:lang w:val="en-IN" w:eastAsia="en-IN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rPr>
                <w:lang w:val="en-IN" w:eastAsia="en-I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744" w:rsidRDefault="00816744">
            <w:pPr>
              <w:rPr>
                <w:lang w:val="en-IN" w:eastAsia="en-IN"/>
              </w:rPr>
            </w:pPr>
          </w:p>
        </w:tc>
      </w:tr>
    </w:tbl>
    <w:p w:rsidR="00816744" w:rsidRDefault="00816744" w:rsidP="00816744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8"/>
          <w:u w:val="single"/>
        </w:rPr>
        <w:t>Assistance Required from HQ:-</w:t>
      </w:r>
    </w:p>
    <w:p w:rsidR="00816744" w:rsidRDefault="00816744" w:rsidP="006B67B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There are 37 sanctioned posts of SSO/SO. However only 33 are operational. Given the heavy workload in the division, it is difficult to manage work efficiently.</w:t>
      </w:r>
    </w:p>
    <w:p w:rsidR="00816744" w:rsidRDefault="00816744" w:rsidP="006B67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As against 9 sanctioned posts of ASVs, only 3 posts of ASVs are being operated. Vacancies of 6 ASVs may be filled up at the earliest for stock verification and scrap sale related work. Out of the three ASVs, one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Sr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 ASV is due for retirement in April 2024.</w:t>
      </w:r>
    </w:p>
    <w:p w:rsidR="00816744" w:rsidRDefault="00816744" w:rsidP="006B67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Out of 13 Sanctioned posts of OAAs, only 6 are operative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..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 xml:space="preserve"> One OAA is due for retirement in Feb 2024. This office has 18 sections with 7 Officers. It is difficult for the OAAs to attend the officers along with about 160 staff when there is a vacancy of 50% in their posts. The issue was brought to the notice of headquarters vide this office letter dated 21.08.2023.</w:t>
      </w:r>
    </w:p>
    <w:p w:rsidR="00CF72CD" w:rsidRDefault="00816744" w:rsidP="00CF72C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18"/>
          <w:lang w:val="en-US"/>
        </w:rPr>
        <w:t>There are 2 vacant ex-cadre posts of Data Base Supervisors in this office. Only 1 DBS is posted here on temporary basis. It is difficult to manage work in the absence of permanently posted DBS.</w:t>
      </w:r>
    </w:p>
    <w:p w:rsidR="00816744" w:rsidRPr="00CF72CD" w:rsidRDefault="00E05888" w:rsidP="00CF72CD">
      <w:pPr>
        <w:pStyle w:val="ListParagraph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8"/>
          <w:lang w:val="en-US"/>
        </w:rPr>
        <w:t>This iss</w:t>
      </w:r>
      <w:r w:rsidR="00CF72CD" w:rsidRPr="00CF72CD">
        <w:rPr>
          <w:rFonts w:ascii="Times New Roman" w:hAnsi="Times New Roman" w:cs="Times New Roman"/>
          <w:b/>
          <w:bCs/>
          <w:color w:val="000000" w:themeColor="text1"/>
          <w:sz w:val="16"/>
          <w:szCs w:val="18"/>
          <w:lang w:val="en-US"/>
        </w:rPr>
        <w:t>ue</w:t>
      </w:r>
      <w:r w:rsidR="008840DB">
        <w:rPr>
          <w:rFonts w:ascii="Times New Roman" w:hAnsi="Times New Roman" w:cs="Times New Roman"/>
          <w:b/>
          <w:bCs/>
          <w:color w:val="000000" w:themeColor="text1"/>
          <w:sz w:val="16"/>
          <w:szCs w:val="18"/>
          <w:lang w:val="en-US"/>
        </w:rPr>
        <w:t>s</w:t>
      </w:r>
      <w:r w:rsidR="00CF72CD" w:rsidRPr="00CF72CD">
        <w:rPr>
          <w:rFonts w:ascii="Times New Roman" w:hAnsi="Times New Roman" w:cs="Times New Roman"/>
          <w:b/>
          <w:bCs/>
          <w:color w:val="000000" w:themeColor="text1"/>
          <w:sz w:val="16"/>
          <w:szCs w:val="18"/>
          <w:lang w:val="en-US"/>
        </w:rPr>
        <w:t xml:space="preserve"> with the approval of Sr.DFM/BB</w:t>
      </w:r>
      <w:r w:rsidR="00816744" w:rsidRPr="00CF72CD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          </w:t>
      </w:r>
    </w:p>
    <w:p w:rsidR="00B86AE5" w:rsidRDefault="00B86AE5" w:rsidP="00816744">
      <w:pPr>
        <w:pStyle w:val="ListParagraph"/>
        <w:ind w:left="7200" w:firstLine="720"/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</w:p>
    <w:p w:rsidR="00816744" w:rsidRDefault="00816744" w:rsidP="00816744">
      <w:pPr>
        <w:pStyle w:val="ListParagraph"/>
        <w:ind w:left="7200" w:firstLine="720"/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               </w:t>
      </w:r>
      <w:r>
        <w:rPr>
          <w:rFonts w:ascii="Times New Roman" w:eastAsia="-webkit-standard" w:hAnsi="Times New Roman" w:cs="Times New Roman"/>
          <w:b/>
          <w:color w:val="000000" w:themeColor="text1"/>
          <w:sz w:val="16"/>
          <w:szCs w:val="18"/>
        </w:rPr>
        <w:t>Sr.DFM/ BB</w:t>
      </w:r>
    </w:p>
    <w:p w:rsidR="00DA144D" w:rsidRPr="00DA144D" w:rsidRDefault="00DA144D" w:rsidP="003A0F16">
      <w:pPr>
        <w:jc w:val="both"/>
        <w:rPr>
          <w:rFonts w:ascii="Times New Roman" w:hAnsi="Times New Roman" w:cs="Times New Roman"/>
          <w:bCs/>
          <w:color w:val="FF0000"/>
          <w:sz w:val="16"/>
          <w:szCs w:val="18"/>
          <w:u w:val="single"/>
          <w:lang w:val="en-US"/>
        </w:rPr>
      </w:pPr>
    </w:p>
    <w:p w:rsidR="00C52163" w:rsidRPr="00DA144D" w:rsidRDefault="00C52163" w:rsidP="00C52163">
      <w:pPr>
        <w:pStyle w:val="ListParagraph"/>
        <w:jc w:val="both"/>
        <w:rPr>
          <w:rFonts w:ascii="Times New Roman" w:hAnsi="Times New Roman" w:cs="Times New Roman"/>
          <w:b/>
          <w:color w:val="FF0000"/>
          <w:sz w:val="16"/>
          <w:szCs w:val="18"/>
        </w:rPr>
      </w:pPr>
      <w:r w:rsidRPr="00DA144D">
        <w:rPr>
          <w:rFonts w:ascii="Times New Roman" w:hAnsi="Times New Roman" w:cs="Times New Roman"/>
          <w:b/>
          <w:color w:val="FF0000"/>
          <w:sz w:val="16"/>
          <w:szCs w:val="18"/>
        </w:rPr>
        <w:t xml:space="preserve">                                                 </w:t>
      </w:r>
    </w:p>
    <w:p w:rsidR="00C52163" w:rsidRPr="00DA144D" w:rsidRDefault="00C52163" w:rsidP="00C52163">
      <w:pPr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 w:rsidRPr="00DA144D">
        <w:rPr>
          <w:rFonts w:ascii="Times New Roman" w:hAnsi="Times New Roman" w:cs="Times New Roman"/>
          <w:b/>
          <w:color w:val="FF0000"/>
          <w:sz w:val="16"/>
          <w:szCs w:val="18"/>
        </w:rPr>
        <w:t xml:space="preserve">                                                                                                                                              </w:t>
      </w:r>
    </w:p>
    <w:p w:rsidR="00C52163" w:rsidRPr="00DA144D" w:rsidRDefault="00C52163" w:rsidP="00C52163">
      <w:pPr>
        <w:pStyle w:val="ListParagraph"/>
        <w:ind w:left="7200" w:firstLine="720"/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 w:rsidRPr="00DA144D"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             </w:t>
      </w:r>
    </w:p>
    <w:p w:rsidR="00792135" w:rsidRPr="00DA144D" w:rsidRDefault="00792135" w:rsidP="004571CC">
      <w:pPr>
        <w:rPr>
          <w:sz w:val="20"/>
          <w:szCs w:val="20"/>
        </w:rPr>
      </w:pPr>
    </w:p>
    <w:sectPr w:rsidR="00792135" w:rsidRPr="00DA144D" w:rsidSect="0067181C">
      <w:pgSz w:w="11906" w:h="16838"/>
      <w:pgMar w:top="426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27E"/>
    <w:multiLevelType w:val="hybridMultilevel"/>
    <w:tmpl w:val="A3A0C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F091A"/>
    <w:multiLevelType w:val="multilevel"/>
    <w:tmpl w:val="45FF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46ABB"/>
    <w:multiLevelType w:val="hybridMultilevel"/>
    <w:tmpl w:val="C3D8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F4852"/>
    <w:multiLevelType w:val="hybridMultilevel"/>
    <w:tmpl w:val="7F12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F770BB"/>
    <w:rsid w:val="00013D5F"/>
    <w:rsid w:val="00023927"/>
    <w:rsid w:val="00045C33"/>
    <w:rsid w:val="00054519"/>
    <w:rsid w:val="00061552"/>
    <w:rsid w:val="0006505C"/>
    <w:rsid w:val="00075013"/>
    <w:rsid w:val="000D2D07"/>
    <w:rsid w:val="000E2BF0"/>
    <w:rsid w:val="000F2F6A"/>
    <w:rsid w:val="00125F8E"/>
    <w:rsid w:val="00125FAF"/>
    <w:rsid w:val="001342C4"/>
    <w:rsid w:val="0013509B"/>
    <w:rsid w:val="00136300"/>
    <w:rsid w:val="00152BB0"/>
    <w:rsid w:val="00153311"/>
    <w:rsid w:val="00165D18"/>
    <w:rsid w:val="00166886"/>
    <w:rsid w:val="0017571B"/>
    <w:rsid w:val="001972A6"/>
    <w:rsid w:val="001B4905"/>
    <w:rsid w:val="001D300C"/>
    <w:rsid w:val="001E76D5"/>
    <w:rsid w:val="002043BD"/>
    <w:rsid w:val="00223704"/>
    <w:rsid w:val="0022794B"/>
    <w:rsid w:val="002331A9"/>
    <w:rsid w:val="002364A7"/>
    <w:rsid w:val="00237FC0"/>
    <w:rsid w:val="002420F1"/>
    <w:rsid w:val="00253AC1"/>
    <w:rsid w:val="00254690"/>
    <w:rsid w:val="0025786D"/>
    <w:rsid w:val="00271247"/>
    <w:rsid w:val="00272255"/>
    <w:rsid w:val="00287C90"/>
    <w:rsid w:val="002A19E6"/>
    <w:rsid w:val="002A1F02"/>
    <w:rsid w:val="002D7363"/>
    <w:rsid w:val="002E4A4F"/>
    <w:rsid w:val="003044F9"/>
    <w:rsid w:val="003070FE"/>
    <w:rsid w:val="00311BF9"/>
    <w:rsid w:val="00326095"/>
    <w:rsid w:val="00347A82"/>
    <w:rsid w:val="00354DF7"/>
    <w:rsid w:val="00357D6C"/>
    <w:rsid w:val="003755E6"/>
    <w:rsid w:val="00380020"/>
    <w:rsid w:val="00382DEF"/>
    <w:rsid w:val="003A0F16"/>
    <w:rsid w:val="003A2299"/>
    <w:rsid w:val="003A6589"/>
    <w:rsid w:val="003C4127"/>
    <w:rsid w:val="003D17A2"/>
    <w:rsid w:val="003D7B74"/>
    <w:rsid w:val="003E7DEE"/>
    <w:rsid w:val="003F0DBC"/>
    <w:rsid w:val="00402571"/>
    <w:rsid w:val="004205C9"/>
    <w:rsid w:val="00420CEF"/>
    <w:rsid w:val="004229BA"/>
    <w:rsid w:val="00426512"/>
    <w:rsid w:val="004356D4"/>
    <w:rsid w:val="00445E8B"/>
    <w:rsid w:val="004474F6"/>
    <w:rsid w:val="004571CC"/>
    <w:rsid w:val="004641B8"/>
    <w:rsid w:val="00487501"/>
    <w:rsid w:val="00490577"/>
    <w:rsid w:val="00497B17"/>
    <w:rsid w:val="004A46AA"/>
    <w:rsid w:val="004B3B4F"/>
    <w:rsid w:val="004B7FEF"/>
    <w:rsid w:val="004C08B3"/>
    <w:rsid w:val="004D100E"/>
    <w:rsid w:val="004E0581"/>
    <w:rsid w:val="004E0BD0"/>
    <w:rsid w:val="004E2CC2"/>
    <w:rsid w:val="004E3C92"/>
    <w:rsid w:val="004F7E03"/>
    <w:rsid w:val="005003ED"/>
    <w:rsid w:val="00510B15"/>
    <w:rsid w:val="00534A1E"/>
    <w:rsid w:val="005442ED"/>
    <w:rsid w:val="00553E50"/>
    <w:rsid w:val="00564C8C"/>
    <w:rsid w:val="00570372"/>
    <w:rsid w:val="00581659"/>
    <w:rsid w:val="00581BEA"/>
    <w:rsid w:val="005B070F"/>
    <w:rsid w:val="005B2C54"/>
    <w:rsid w:val="005E11BC"/>
    <w:rsid w:val="005E57AA"/>
    <w:rsid w:val="005F0B8B"/>
    <w:rsid w:val="00613D34"/>
    <w:rsid w:val="00620A57"/>
    <w:rsid w:val="006227B1"/>
    <w:rsid w:val="00637ED6"/>
    <w:rsid w:val="00641832"/>
    <w:rsid w:val="00646496"/>
    <w:rsid w:val="006700B3"/>
    <w:rsid w:val="006724E1"/>
    <w:rsid w:val="00673E97"/>
    <w:rsid w:val="00674C09"/>
    <w:rsid w:val="006864BB"/>
    <w:rsid w:val="006B67B1"/>
    <w:rsid w:val="006C2141"/>
    <w:rsid w:val="006D0065"/>
    <w:rsid w:val="006D39E2"/>
    <w:rsid w:val="006F2B30"/>
    <w:rsid w:val="006F3C2D"/>
    <w:rsid w:val="007071CB"/>
    <w:rsid w:val="007129D2"/>
    <w:rsid w:val="0072255B"/>
    <w:rsid w:val="007240DA"/>
    <w:rsid w:val="00725939"/>
    <w:rsid w:val="00741590"/>
    <w:rsid w:val="00792135"/>
    <w:rsid w:val="00796518"/>
    <w:rsid w:val="007A0578"/>
    <w:rsid w:val="007A434A"/>
    <w:rsid w:val="007B25B6"/>
    <w:rsid w:val="007B2AF6"/>
    <w:rsid w:val="007B4C4C"/>
    <w:rsid w:val="007B6ABD"/>
    <w:rsid w:val="007C1871"/>
    <w:rsid w:val="007C3926"/>
    <w:rsid w:val="007D14C9"/>
    <w:rsid w:val="007F11BB"/>
    <w:rsid w:val="00807F3D"/>
    <w:rsid w:val="00813225"/>
    <w:rsid w:val="00816744"/>
    <w:rsid w:val="00816A62"/>
    <w:rsid w:val="008263E0"/>
    <w:rsid w:val="0083449B"/>
    <w:rsid w:val="00834F59"/>
    <w:rsid w:val="0083543D"/>
    <w:rsid w:val="00855DC4"/>
    <w:rsid w:val="00862287"/>
    <w:rsid w:val="00865ADD"/>
    <w:rsid w:val="008840DB"/>
    <w:rsid w:val="00892D43"/>
    <w:rsid w:val="008A5C1C"/>
    <w:rsid w:val="008B18BB"/>
    <w:rsid w:val="008C15F9"/>
    <w:rsid w:val="00907320"/>
    <w:rsid w:val="009214D2"/>
    <w:rsid w:val="0093179C"/>
    <w:rsid w:val="00936D04"/>
    <w:rsid w:val="00953D70"/>
    <w:rsid w:val="0096329E"/>
    <w:rsid w:val="00991781"/>
    <w:rsid w:val="009C0E4F"/>
    <w:rsid w:val="009C23F0"/>
    <w:rsid w:val="009C7D4A"/>
    <w:rsid w:val="009D163D"/>
    <w:rsid w:val="009D5408"/>
    <w:rsid w:val="009E4795"/>
    <w:rsid w:val="00A05AD5"/>
    <w:rsid w:val="00A11CA7"/>
    <w:rsid w:val="00A47FCE"/>
    <w:rsid w:val="00A53D45"/>
    <w:rsid w:val="00A54927"/>
    <w:rsid w:val="00A6054B"/>
    <w:rsid w:val="00A60D4E"/>
    <w:rsid w:val="00A65421"/>
    <w:rsid w:val="00A75433"/>
    <w:rsid w:val="00A76F03"/>
    <w:rsid w:val="00A84EAC"/>
    <w:rsid w:val="00A8686F"/>
    <w:rsid w:val="00AA21B0"/>
    <w:rsid w:val="00AD1B02"/>
    <w:rsid w:val="00AD3373"/>
    <w:rsid w:val="00AD6340"/>
    <w:rsid w:val="00AE3472"/>
    <w:rsid w:val="00AE5B7D"/>
    <w:rsid w:val="00AF5E7B"/>
    <w:rsid w:val="00B26F9B"/>
    <w:rsid w:val="00B538EC"/>
    <w:rsid w:val="00B545B1"/>
    <w:rsid w:val="00B54775"/>
    <w:rsid w:val="00B64324"/>
    <w:rsid w:val="00B66E2D"/>
    <w:rsid w:val="00B707CD"/>
    <w:rsid w:val="00B71668"/>
    <w:rsid w:val="00B75CB5"/>
    <w:rsid w:val="00B82DED"/>
    <w:rsid w:val="00B86AE5"/>
    <w:rsid w:val="00B941CE"/>
    <w:rsid w:val="00BA0538"/>
    <w:rsid w:val="00BA34BB"/>
    <w:rsid w:val="00BB2038"/>
    <w:rsid w:val="00BB20FE"/>
    <w:rsid w:val="00BB45EC"/>
    <w:rsid w:val="00BD7155"/>
    <w:rsid w:val="00BD7FC9"/>
    <w:rsid w:val="00BE2E60"/>
    <w:rsid w:val="00BF5947"/>
    <w:rsid w:val="00BF6A91"/>
    <w:rsid w:val="00C03461"/>
    <w:rsid w:val="00C10DA0"/>
    <w:rsid w:val="00C10FA7"/>
    <w:rsid w:val="00C346B5"/>
    <w:rsid w:val="00C34CA9"/>
    <w:rsid w:val="00C46A01"/>
    <w:rsid w:val="00C52163"/>
    <w:rsid w:val="00C52846"/>
    <w:rsid w:val="00C72D5C"/>
    <w:rsid w:val="00C776D6"/>
    <w:rsid w:val="00C85C2D"/>
    <w:rsid w:val="00C909F3"/>
    <w:rsid w:val="00CA1964"/>
    <w:rsid w:val="00CB184B"/>
    <w:rsid w:val="00CC7D15"/>
    <w:rsid w:val="00CF4774"/>
    <w:rsid w:val="00CF72CD"/>
    <w:rsid w:val="00D04D76"/>
    <w:rsid w:val="00D146BB"/>
    <w:rsid w:val="00D1776A"/>
    <w:rsid w:val="00D2145D"/>
    <w:rsid w:val="00D22492"/>
    <w:rsid w:val="00D32AF5"/>
    <w:rsid w:val="00D46398"/>
    <w:rsid w:val="00D92261"/>
    <w:rsid w:val="00D93825"/>
    <w:rsid w:val="00D94298"/>
    <w:rsid w:val="00DA144D"/>
    <w:rsid w:val="00DA19E3"/>
    <w:rsid w:val="00DA5F20"/>
    <w:rsid w:val="00DA5FFA"/>
    <w:rsid w:val="00DB6573"/>
    <w:rsid w:val="00DB66BF"/>
    <w:rsid w:val="00E030EA"/>
    <w:rsid w:val="00E04713"/>
    <w:rsid w:val="00E05888"/>
    <w:rsid w:val="00E10203"/>
    <w:rsid w:val="00E201B1"/>
    <w:rsid w:val="00E474A5"/>
    <w:rsid w:val="00E52439"/>
    <w:rsid w:val="00E62853"/>
    <w:rsid w:val="00E67369"/>
    <w:rsid w:val="00E82249"/>
    <w:rsid w:val="00E90116"/>
    <w:rsid w:val="00E928A4"/>
    <w:rsid w:val="00EA49CD"/>
    <w:rsid w:val="00EA69F4"/>
    <w:rsid w:val="00ED5E5B"/>
    <w:rsid w:val="00ED6214"/>
    <w:rsid w:val="00ED7B39"/>
    <w:rsid w:val="00EF0CD3"/>
    <w:rsid w:val="00EF31C9"/>
    <w:rsid w:val="00EF383A"/>
    <w:rsid w:val="00F03BA9"/>
    <w:rsid w:val="00F10D8D"/>
    <w:rsid w:val="00F1624D"/>
    <w:rsid w:val="00F22949"/>
    <w:rsid w:val="00F4590E"/>
    <w:rsid w:val="00F548F9"/>
    <w:rsid w:val="00F5628F"/>
    <w:rsid w:val="00F62DDA"/>
    <w:rsid w:val="00F645E0"/>
    <w:rsid w:val="00F770BB"/>
    <w:rsid w:val="00F86501"/>
    <w:rsid w:val="00F90B52"/>
    <w:rsid w:val="00F97BFF"/>
    <w:rsid w:val="00FB41F6"/>
    <w:rsid w:val="00FC2CAC"/>
    <w:rsid w:val="00FD5EA4"/>
    <w:rsid w:val="00FE332B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qFormat/>
    <w:rsid w:val="00F770B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F770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70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0BB"/>
    <w:pPr>
      <w:ind w:left="720"/>
      <w:contextualSpacing/>
    </w:pPr>
  </w:style>
  <w:style w:type="paragraph" w:customStyle="1" w:styleId="Default">
    <w:name w:val="Default"/>
    <w:qFormat/>
    <w:rsid w:val="00570372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EFED-129B-4CC0-A4CE-6E805244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shambhu</dc:creator>
  <cp:lastModifiedBy>user27</cp:lastModifiedBy>
  <cp:revision>55</cp:revision>
  <cp:lastPrinted>2024-02-07T11:46:00Z</cp:lastPrinted>
  <dcterms:created xsi:type="dcterms:W3CDTF">2023-10-05T09:32:00Z</dcterms:created>
  <dcterms:modified xsi:type="dcterms:W3CDTF">2024-02-09T07:57:00Z</dcterms:modified>
</cp:coreProperties>
</file>